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C6" w:rsidRPr="001277CB" w:rsidRDefault="000E02C6" w:rsidP="000E02C6">
      <w:pPr>
        <w:pStyle w:val="NoSpacing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277CB">
        <w:rPr>
          <w:rFonts w:ascii="Times New Roman" w:hAnsi="Times New Roman" w:cs="Times New Roman"/>
          <w:b/>
          <w:color w:val="C00000"/>
          <w:sz w:val="24"/>
          <w:szCs w:val="24"/>
        </w:rPr>
        <w:t>TOTS YEARN TO LEARN 58</w:t>
      </w:r>
      <w:r w:rsidRPr="001277CB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TH</w:t>
      </w:r>
      <w:r w:rsidRPr="001277CB">
        <w:rPr>
          <w:rFonts w:ascii="Times New Roman" w:hAnsi="Times New Roman" w:cs="Times New Roman"/>
          <w:b/>
          <w:color w:val="C00000"/>
          <w:sz w:val="24"/>
          <w:szCs w:val="24"/>
        </w:rPr>
        <w:t>/ LARCHWOOD</w:t>
      </w:r>
    </w:p>
    <w:p w:rsidR="000E02C6" w:rsidRPr="001277CB" w:rsidRDefault="000E02C6" w:rsidP="000E02C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77CB">
        <w:rPr>
          <w:rFonts w:ascii="Times New Roman" w:hAnsi="Times New Roman" w:cs="Times New Roman"/>
          <w:b/>
          <w:i/>
          <w:sz w:val="24"/>
          <w:szCs w:val="24"/>
        </w:rPr>
        <w:t>“Education and Exposure Elevates Everyone”</w:t>
      </w:r>
    </w:p>
    <w:p w:rsidR="000E02C6" w:rsidRPr="001277CB" w:rsidRDefault="000E02C6" w:rsidP="000E02C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77CB">
        <w:rPr>
          <w:rFonts w:ascii="Times New Roman" w:hAnsi="Times New Roman" w:cs="Times New Roman"/>
          <w:b/>
          <w:i/>
          <w:sz w:val="24"/>
          <w:szCs w:val="24"/>
        </w:rPr>
        <w:t>1232 S. 58</w:t>
      </w:r>
      <w:r w:rsidRPr="001277C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1277CB">
        <w:rPr>
          <w:rFonts w:ascii="Times New Roman" w:hAnsi="Times New Roman" w:cs="Times New Roman"/>
          <w:b/>
          <w:i/>
          <w:sz w:val="24"/>
          <w:szCs w:val="24"/>
        </w:rPr>
        <w:t xml:space="preserve"> Street / 6007 Larchwood Avenue</w:t>
      </w:r>
    </w:p>
    <w:p w:rsidR="000E02C6" w:rsidRPr="001277CB" w:rsidRDefault="000E02C6" w:rsidP="000E02C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77CB">
        <w:rPr>
          <w:rFonts w:ascii="Times New Roman" w:hAnsi="Times New Roman" w:cs="Times New Roman"/>
          <w:b/>
          <w:i/>
          <w:sz w:val="24"/>
          <w:szCs w:val="24"/>
        </w:rPr>
        <w:t>Philadelphia, Pa. 19143</w:t>
      </w:r>
    </w:p>
    <w:p w:rsidR="000E02C6" w:rsidRPr="001277CB" w:rsidRDefault="000E02C6" w:rsidP="000E02C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77CB">
        <w:rPr>
          <w:rFonts w:ascii="Times New Roman" w:hAnsi="Times New Roman" w:cs="Times New Roman"/>
          <w:b/>
          <w:i/>
          <w:sz w:val="24"/>
          <w:szCs w:val="24"/>
        </w:rPr>
        <w:t>(215) 472-2828 / (267) 275-8085</w:t>
      </w:r>
    </w:p>
    <w:p w:rsidR="000E02C6" w:rsidRDefault="000E02C6" w:rsidP="000E02C6">
      <w:pPr>
        <w:ind w:left="2880" w:firstLine="720"/>
      </w:pPr>
      <w:hyperlink r:id="rId5" w:history="1">
        <w:r w:rsidRPr="001277C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www.totsyearn.com</w:t>
        </w:r>
      </w:hyperlink>
    </w:p>
    <w:p w:rsidR="000E02C6" w:rsidRPr="000E02C6" w:rsidRDefault="000E02C6" w:rsidP="000E02C6">
      <w:pPr>
        <w:shd w:val="clear" w:color="auto" w:fill="FFFFFF"/>
        <w:spacing w:before="100" w:beforeAutospacing="1" w:after="100" w:afterAutospacing="1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0E02C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Healthy Hand Hygiene Behavior Policy</w:t>
      </w:r>
    </w:p>
    <w:p w:rsidR="000E02C6" w:rsidRPr="000E02C6" w:rsidRDefault="000E02C6" w:rsidP="000E0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All children, staff, and volunteers should engage in hand hygiene at the following times:</w:t>
      </w:r>
    </w:p>
    <w:p w:rsidR="000E02C6" w:rsidRPr="000E02C6" w:rsidRDefault="000E02C6" w:rsidP="000E02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Arrival to the facility and after breaks</w:t>
      </w:r>
    </w:p>
    <w:p w:rsidR="000E02C6" w:rsidRPr="000E02C6" w:rsidRDefault="000E02C6" w:rsidP="000E02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Before and after preparing food or drinks</w:t>
      </w:r>
    </w:p>
    <w:p w:rsidR="000E02C6" w:rsidRPr="000E02C6" w:rsidRDefault="000E02C6" w:rsidP="000E02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Before and after eating or handling food, or feeding children</w:t>
      </w:r>
    </w:p>
    <w:p w:rsidR="000E02C6" w:rsidRPr="000E02C6" w:rsidRDefault="000E02C6" w:rsidP="000E02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Before and after administering medication or medical ointment</w:t>
      </w:r>
    </w:p>
    <w:p w:rsidR="000E02C6" w:rsidRPr="000E02C6" w:rsidRDefault="000E02C6" w:rsidP="000E02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Before and after diapering</w:t>
      </w:r>
    </w:p>
    <w:p w:rsidR="000E02C6" w:rsidRPr="000E02C6" w:rsidRDefault="000E02C6" w:rsidP="000E02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After using the toilet or helping a child use the bathroom</w:t>
      </w:r>
    </w:p>
    <w:p w:rsidR="000E02C6" w:rsidRPr="000E02C6" w:rsidRDefault="000E02C6" w:rsidP="000E02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After coming in contact with bodily fluid</w:t>
      </w:r>
    </w:p>
    <w:p w:rsidR="000E02C6" w:rsidRPr="000E02C6" w:rsidRDefault="000E02C6" w:rsidP="000E02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After handling animals or cleaning up animal waste</w:t>
      </w:r>
    </w:p>
    <w:p w:rsidR="000E02C6" w:rsidRPr="000E02C6" w:rsidRDefault="000E02C6" w:rsidP="000E02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After playing outdoors or in sand</w:t>
      </w:r>
    </w:p>
    <w:p w:rsidR="000E02C6" w:rsidRPr="000E02C6" w:rsidRDefault="000E02C6" w:rsidP="000E02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After handling garbage</w:t>
      </w:r>
    </w:p>
    <w:p w:rsidR="000E02C6" w:rsidRPr="000E02C6" w:rsidRDefault="000E02C6" w:rsidP="000E0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Wash hands with soap and water for at least 20 seconds. If hands are not visibly dirty, alcohol-based hand sanitizers with at least 60% alcohol can be used if soap and water are not readily available.</w:t>
      </w:r>
    </w:p>
    <w:p w:rsidR="000E02C6" w:rsidRPr="000E02C6" w:rsidRDefault="000E02C6" w:rsidP="000E0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Supervise children when they use hand sanitizer to prevent ingestion.</w:t>
      </w:r>
    </w:p>
    <w:p w:rsidR="000E02C6" w:rsidRPr="000E02C6" w:rsidRDefault="000E02C6" w:rsidP="000E0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children with </w:t>
      </w:r>
      <w:r w:rsidR="00C614C3"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hand washing</w:t>
      </w: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 infants who cannot wash hands alone.</w:t>
      </w:r>
    </w:p>
    <w:p w:rsidR="000E02C6" w:rsidRPr="000E02C6" w:rsidRDefault="000E02C6" w:rsidP="000E02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assisting children with </w:t>
      </w:r>
      <w:r w:rsidR="00C614C3"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hand washing</w:t>
      </w:r>
      <w:r w:rsidRPr="000E02C6">
        <w:rPr>
          <w:rFonts w:ascii="Times New Roman" w:eastAsia="Times New Roman" w:hAnsi="Times New Roman" w:cs="Times New Roman"/>
          <w:color w:val="000000"/>
          <w:sz w:val="24"/>
          <w:szCs w:val="24"/>
        </w:rPr>
        <w:t>, staff should also wash their hands.</w:t>
      </w:r>
    </w:p>
    <w:p w:rsidR="000E02C6" w:rsidRPr="000E02C6" w:rsidRDefault="000E02C6">
      <w:pPr>
        <w:rPr>
          <w:rFonts w:ascii="Times New Roman" w:hAnsi="Times New Roman" w:cs="Times New Roman"/>
          <w:sz w:val="24"/>
          <w:szCs w:val="24"/>
        </w:rPr>
      </w:pPr>
    </w:p>
    <w:sectPr w:rsidR="000E02C6" w:rsidRPr="000E02C6" w:rsidSect="00A2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79B7"/>
    <w:multiLevelType w:val="multilevel"/>
    <w:tmpl w:val="8EBA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0E02C6"/>
    <w:rsid w:val="00073526"/>
    <w:rsid w:val="000E02C6"/>
    <w:rsid w:val="002340A6"/>
    <w:rsid w:val="00A2468F"/>
    <w:rsid w:val="00C614C3"/>
    <w:rsid w:val="00CA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8F"/>
  </w:style>
  <w:style w:type="paragraph" w:styleId="Heading4">
    <w:name w:val="heading 4"/>
    <w:basedOn w:val="Normal"/>
    <w:link w:val="Heading4Char"/>
    <w:uiPriority w:val="9"/>
    <w:qFormat/>
    <w:rsid w:val="000E02C6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02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2C6"/>
    <w:rPr>
      <w:color w:val="0000FF"/>
      <w:u w:val="single"/>
    </w:rPr>
  </w:style>
  <w:style w:type="paragraph" w:styleId="NoSpacing">
    <w:name w:val="No Spacing"/>
    <w:uiPriority w:val="1"/>
    <w:qFormat/>
    <w:rsid w:val="000E02C6"/>
    <w:pPr>
      <w:spacing w:after="0" w:line="240" w:lineRule="auto"/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2020-07-22T18:54:00Z</cp:lastPrinted>
  <dcterms:created xsi:type="dcterms:W3CDTF">2020-07-31T11:30:00Z</dcterms:created>
  <dcterms:modified xsi:type="dcterms:W3CDTF">2020-07-31T11:30:00Z</dcterms:modified>
</cp:coreProperties>
</file>